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89" w:rsidRPr="00FD6989" w:rsidRDefault="00FD6989" w:rsidP="00FD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6989" w:rsidRPr="00FD6989" w:rsidRDefault="00FD6989" w:rsidP="00FD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89">
        <w:rPr>
          <w:rFonts w:ascii="Times New Roman" w:hAnsi="Times New Roman" w:cs="Times New Roman"/>
          <w:b/>
          <w:sz w:val="28"/>
          <w:szCs w:val="28"/>
        </w:rPr>
        <w:t>о муниципальном этапе регионального конкурса профессионального мастерства среди педагогов дополнительного образования  образовательных организаций г. Иркутска «Сердце отдаю детям»</w:t>
      </w:r>
    </w:p>
    <w:p w:rsidR="00FD6989" w:rsidRPr="00FD6989" w:rsidRDefault="00FD6989" w:rsidP="00FD6989">
      <w:pPr>
        <w:pStyle w:val="20"/>
        <w:numPr>
          <w:ilvl w:val="0"/>
          <w:numId w:val="1"/>
        </w:numPr>
        <w:shd w:val="clear" w:color="auto" w:fill="auto"/>
        <w:spacing w:before="240" w:after="120" w:line="240" w:lineRule="auto"/>
        <w:ind w:right="658" w:firstLine="709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pacing w:val="0"/>
          <w:sz w:val="28"/>
          <w:szCs w:val="28"/>
        </w:rPr>
        <w:t>Общие положения</w:t>
      </w:r>
    </w:p>
    <w:p w:rsidR="00FD6989" w:rsidRPr="00FD6989" w:rsidRDefault="00FD6989" w:rsidP="00FD6989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организации и проведения муниципального этапа Регионального конкурса профессионального ма</w:t>
      </w:r>
      <w:bookmarkStart w:id="0" w:name="_GoBack"/>
      <w:bookmarkEnd w:id="0"/>
      <w:r w:rsidRPr="00FD6989">
        <w:rPr>
          <w:rFonts w:ascii="Times New Roman" w:hAnsi="Times New Roman" w:cs="Times New Roman"/>
          <w:sz w:val="28"/>
          <w:szCs w:val="28"/>
        </w:rPr>
        <w:t>стерства среди педагогических работников дополнительного образования  образовательных организаций г. Иркутска «Сердце отдаю детям» (далее – Конкурс, Положение). Разработано в соответствии с Положением о проведении регионального конкурса профессионального мастерства среди педагогических работников организаций, осуществляющих образовательную деятельность в Иркутской области, реализующих дополнительные  общеобразовательные программы «Сердце отдаю детям», утверждённым от 26.12.2018 г. №152-мпр.</w:t>
      </w:r>
    </w:p>
    <w:p w:rsidR="00FD6989" w:rsidRPr="00FD6989" w:rsidRDefault="00FD6989" w:rsidP="00FD6989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Под педагогами дополнительного образования образовательных организаций в настоящем Положении понимаются педагогические работники образовательной организации, осуществляющей образовательную деятельность по дополнительным общеобразовательным программам (далее – педагоги, образовательные организации). </w:t>
      </w:r>
    </w:p>
    <w:p w:rsidR="00FD6989" w:rsidRPr="00FD6989" w:rsidRDefault="00FD6989" w:rsidP="00FD6989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Pr="00FD6989">
        <w:rPr>
          <w:rFonts w:ascii="Times New Roman" w:hAnsi="Times New Roman" w:cs="Times New Roman"/>
          <w:sz w:val="28"/>
          <w:szCs w:val="28"/>
        </w:rPr>
        <w:t>проведения Конкурса осуществляется департаментом образования города Иркутска при участии МКУ «Информационно-методический центр развития образования».</w:t>
      </w:r>
    </w:p>
    <w:p w:rsidR="00FD6989" w:rsidRPr="00FD6989" w:rsidRDefault="00FD6989" w:rsidP="00FD698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Конкурс проводится в очно-заочном формате с использованием платформы системы дистанционного обучения «Иркутский </w:t>
      </w:r>
      <w:proofErr w:type="spellStart"/>
      <w:r w:rsidRPr="00FD6989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FD6989">
        <w:rPr>
          <w:rFonts w:ascii="Times New Roman" w:hAnsi="Times New Roman" w:cs="Times New Roman"/>
          <w:sz w:val="28"/>
          <w:szCs w:val="28"/>
        </w:rPr>
        <w:t>», платформы для организац</w:t>
      </w:r>
      <w:proofErr w:type="gramStart"/>
      <w:r w:rsidRPr="00FD698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D6989">
        <w:rPr>
          <w:rFonts w:ascii="Times New Roman" w:hAnsi="Times New Roman" w:cs="Times New Roman"/>
          <w:sz w:val="28"/>
          <w:szCs w:val="28"/>
        </w:rPr>
        <w:t xml:space="preserve">дио и видеоконференций </w:t>
      </w:r>
      <w:r w:rsidRPr="00FD698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D6989">
        <w:rPr>
          <w:rFonts w:ascii="Times New Roman" w:hAnsi="Times New Roman" w:cs="Times New Roman"/>
          <w:sz w:val="28"/>
          <w:szCs w:val="28"/>
        </w:rPr>
        <w:t>.</w:t>
      </w:r>
    </w:p>
    <w:p w:rsidR="00FD6989" w:rsidRPr="00FD6989" w:rsidRDefault="00FD6989" w:rsidP="00FD6989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z w:val="28"/>
          <w:szCs w:val="28"/>
        </w:rPr>
        <w:t>Целью Конкурса является повышение значимости и престижа профессии педагогических работников организаций дополнительного образования детей, общественного и профессионального статуса педагогических работников и образовательных организаций, которые они представляют.</w:t>
      </w:r>
    </w:p>
    <w:p w:rsidR="00FD6989" w:rsidRPr="00FD6989" w:rsidRDefault="00FD6989" w:rsidP="00FD6989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z w:val="28"/>
          <w:szCs w:val="28"/>
        </w:rPr>
        <w:t xml:space="preserve"> Задачи Конкурса:</w:t>
      </w:r>
    </w:p>
    <w:p w:rsidR="00FD6989" w:rsidRPr="00FD6989" w:rsidRDefault="00FD6989" w:rsidP="00FD6989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z w:val="28"/>
          <w:szCs w:val="28"/>
        </w:rPr>
        <w:t>содействие профессиональному развитию педагогических работников сферы дополнительного образования детей;</w:t>
      </w:r>
    </w:p>
    <w:p w:rsidR="00FD6989" w:rsidRPr="00FD6989" w:rsidRDefault="00FD6989" w:rsidP="00FD6989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выявление и поддержка </w:t>
      </w:r>
      <w:r w:rsidRPr="00FD6989">
        <w:rPr>
          <w:rFonts w:ascii="Times New Roman" w:hAnsi="Times New Roman" w:cs="Times New Roman"/>
          <w:color w:val="000000"/>
          <w:sz w:val="28"/>
          <w:szCs w:val="28"/>
        </w:rPr>
        <w:t>талантливых педагогов и инновационного педагогического опыта в сфере дополнительного образования детей;</w:t>
      </w:r>
    </w:p>
    <w:p w:rsidR="00FD6989" w:rsidRPr="00FD6989" w:rsidRDefault="00FD6989" w:rsidP="00FD6989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z w:val="28"/>
          <w:szCs w:val="28"/>
        </w:rPr>
        <w:t>представление педагогическому сообществу лу</w:t>
      </w:r>
      <w:r w:rsidRPr="00FD6989">
        <w:rPr>
          <w:rStyle w:val="1"/>
          <w:rFonts w:eastAsiaTheme="minorHAnsi"/>
          <w:sz w:val="28"/>
          <w:szCs w:val="28"/>
        </w:rPr>
        <w:t>чши</w:t>
      </w:r>
      <w:r w:rsidRPr="00FD6989">
        <w:rPr>
          <w:rFonts w:ascii="Times New Roman" w:hAnsi="Times New Roman" w:cs="Times New Roman"/>
          <w:color w:val="000000"/>
          <w:sz w:val="28"/>
          <w:szCs w:val="28"/>
        </w:rPr>
        <w:t>х образцов педагогической деятельности, обеспечивающих высокие результаты дополнительного образования детей;</w:t>
      </w:r>
    </w:p>
    <w:p w:rsidR="00FD6989" w:rsidRPr="00FD6989" w:rsidRDefault="00FD6989" w:rsidP="00FD6989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самовыражения творческой и профессиональной индивидуальности, реализации личностного </w:t>
      </w:r>
      <w:proofErr w:type="gramStart"/>
      <w:r w:rsidRPr="00FD6989">
        <w:rPr>
          <w:rFonts w:ascii="Times New Roman" w:hAnsi="Times New Roman" w:cs="Times New Roman"/>
          <w:color w:val="000000"/>
          <w:sz w:val="28"/>
          <w:szCs w:val="28"/>
        </w:rPr>
        <w:t>потенциала педагогических работников сферы дополнительного образования детей</w:t>
      </w:r>
      <w:proofErr w:type="gramEnd"/>
      <w:r w:rsidRPr="00FD69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6989" w:rsidRPr="00FD6989" w:rsidRDefault="00FD6989" w:rsidP="00FD698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240" w:after="120" w:line="240" w:lineRule="auto"/>
        <w:ind w:right="658" w:firstLine="709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bookmarkStart w:id="1" w:name="bookmark1"/>
      <w:bookmarkStart w:id="2" w:name="bookmark2"/>
      <w:r w:rsidRPr="00FD6989">
        <w:rPr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Участники Конкурса</w:t>
      </w:r>
      <w:bookmarkEnd w:id="2"/>
    </w:p>
    <w:p w:rsidR="00FD6989" w:rsidRPr="00FD6989" w:rsidRDefault="00FD6989" w:rsidP="00FD6989">
      <w:pPr>
        <w:pStyle w:val="3"/>
        <w:shd w:val="clear" w:color="auto" w:fill="auto"/>
        <w:tabs>
          <w:tab w:val="left" w:pos="143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z w:val="28"/>
          <w:szCs w:val="28"/>
        </w:rPr>
        <w:t>Участниками Конкурса могут быть педагоги дополнительного образования, педагоги-организаторы, тренеры-преподаватели, вожатые, осуществляющие дополнительное образование детей в образовательных организациях, имеющие педагогический стаж работы не менее 5 лет.</w:t>
      </w:r>
    </w:p>
    <w:p w:rsidR="00FD6989" w:rsidRPr="00FD6989" w:rsidRDefault="00FD6989" w:rsidP="00FD698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240" w:after="120" w:line="240" w:lineRule="auto"/>
        <w:ind w:right="658" w:firstLine="709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pacing w:val="0"/>
          <w:sz w:val="28"/>
          <w:szCs w:val="28"/>
        </w:rPr>
        <w:t>Руководство Конкурсом</w:t>
      </w:r>
      <w:bookmarkEnd w:id="1"/>
    </w:p>
    <w:p w:rsidR="00FD6989" w:rsidRPr="00FD6989" w:rsidRDefault="00FD6989" w:rsidP="00FD6989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z w:val="28"/>
          <w:szCs w:val="28"/>
        </w:rPr>
        <w:t>Общее руководство Конкурсом осуществляет организационный комитет (далее - Оргкомитет).</w:t>
      </w:r>
    </w:p>
    <w:p w:rsidR="00FD6989" w:rsidRPr="00FD6989" w:rsidRDefault="00FD6989" w:rsidP="00FD6989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z w:val="28"/>
          <w:szCs w:val="28"/>
        </w:rPr>
        <w:t>Оргкомитет формирует состав жюри по номинациям, состав участников на каждом этапе Конкурса.</w:t>
      </w:r>
    </w:p>
    <w:p w:rsidR="00FD6989" w:rsidRPr="00FD6989" w:rsidRDefault="00FD6989" w:rsidP="00FD6989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z w:val="28"/>
          <w:szCs w:val="28"/>
        </w:rPr>
        <w:t>Решения Оргкомитета оформляются протоколами и утверждаются председателем (заместителем председателя) Оргкомитета.</w:t>
      </w:r>
    </w:p>
    <w:p w:rsidR="00FD6989" w:rsidRPr="00FD6989" w:rsidRDefault="00FD6989" w:rsidP="00FD6989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z w:val="28"/>
          <w:szCs w:val="28"/>
        </w:rPr>
        <w:t>Жюри Конкурса осуществляет экспертизу материалов заочного этапа Конкурса в соответствии с критериями оценки конкурсных материалов; оценивает выполнение участниками конкурсных заданий очного (финального) этапа Конкурса.</w:t>
      </w:r>
    </w:p>
    <w:p w:rsidR="00FD6989" w:rsidRPr="00FD6989" w:rsidRDefault="00FD6989" w:rsidP="00FD6989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z w:val="28"/>
          <w:szCs w:val="28"/>
        </w:rPr>
        <w:t>Победители Конкурса определяются оргкомитетом на основе оценок конкурсных материалов жюри.</w:t>
      </w:r>
    </w:p>
    <w:p w:rsidR="00FD6989" w:rsidRPr="00FD6989" w:rsidRDefault="00FD6989" w:rsidP="00FD698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240" w:after="120" w:line="240" w:lineRule="auto"/>
        <w:ind w:right="658" w:firstLine="709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pacing w:val="0"/>
          <w:sz w:val="28"/>
          <w:szCs w:val="28"/>
        </w:rPr>
        <w:t>Порядок проведения Конкурса:</w:t>
      </w:r>
    </w:p>
    <w:p w:rsidR="00FD6989" w:rsidRPr="00FD6989" w:rsidRDefault="00FD6989" w:rsidP="00FD698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FD6989" w:rsidRPr="00FD6989" w:rsidRDefault="00FD6989" w:rsidP="00FD698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заочный этап – оценка представленных документов на основании перечня критериев конкурсного отбора заочного этапа (Приложение № 4).</w:t>
      </w:r>
    </w:p>
    <w:p w:rsidR="00FD6989" w:rsidRPr="00FD6989" w:rsidRDefault="00FD6989" w:rsidP="00FD6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Заочный этап включает два конкурсных задания: «Визитная карточка участника» и презентация конкурсного программно-методического комплекта реализуемой дополнительной общеобразовательной программы (общеразвивающей или предпрофессиональной), разработанной педагогическим работником.</w:t>
      </w:r>
    </w:p>
    <w:p w:rsidR="00FD6989" w:rsidRPr="00FD6989" w:rsidRDefault="00FD6989" w:rsidP="00FD698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очный этап – оценка конкурсных заданий, представляемых педагогом, на основании перечня критериев и показателей конкурсного отбора очного этапа (Приложение № 5).</w:t>
      </w:r>
    </w:p>
    <w:p w:rsidR="00FD6989" w:rsidRPr="00FD6989" w:rsidRDefault="00FD6989" w:rsidP="00FD6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Очный этап включает два тура. </w:t>
      </w:r>
    </w:p>
    <w:p w:rsidR="00FD6989" w:rsidRPr="00FD6989" w:rsidRDefault="00FD6989" w:rsidP="00FD6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Первый тур очного этапа включает два конкурсных испытания:</w:t>
      </w:r>
    </w:p>
    <w:p w:rsidR="00FD6989" w:rsidRPr="00FD6989" w:rsidRDefault="00FD6989" w:rsidP="00FD69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импровизированный конкурс сочинений «Эссе»;</w:t>
      </w:r>
    </w:p>
    <w:p w:rsidR="00FD6989" w:rsidRPr="00FD6989" w:rsidRDefault="00FD6989" w:rsidP="00FD6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Написание сочинения проводится в рамках участия кандидатов на установочном семинаре в онлайн формате (сроки будут сообщены дополнительно).</w:t>
      </w:r>
    </w:p>
    <w:p w:rsidR="00FD6989" w:rsidRPr="00FD6989" w:rsidRDefault="00FD6989" w:rsidP="00FD6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Тема эссе объявляется педагогам непосредственно перед началом конкурсного задания. </w:t>
      </w:r>
      <w:r w:rsidRPr="00FD6989">
        <w:rPr>
          <w:rStyle w:val="FontStyle28"/>
          <w:sz w:val="28"/>
          <w:szCs w:val="28"/>
        </w:rPr>
        <w:t>Регламент для написания эссе</w:t>
      </w:r>
      <w:r w:rsidRPr="00FD6989">
        <w:rPr>
          <w:rFonts w:ascii="Times New Roman" w:hAnsi="Times New Roman" w:cs="Times New Roman"/>
          <w:sz w:val="28"/>
          <w:szCs w:val="28"/>
        </w:rPr>
        <w:t xml:space="preserve"> – </w:t>
      </w:r>
      <w:r w:rsidRPr="00FD6989">
        <w:rPr>
          <w:rStyle w:val="FontStyle28"/>
          <w:sz w:val="28"/>
          <w:szCs w:val="28"/>
        </w:rPr>
        <w:t>45 минут.</w:t>
      </w:r>
    </w:p>
    <w:p w:rsidR="00FD6989" w:rsidRPr="00FD6989" w:rsidRDefault="00FD6989" w:rsidP="00FD6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lastRenderedPageBreak/>
        <w:t>2) открытое занятие «Ознакомление с новым видом деятельности в соответствии с дополнительной общеобразовательной программой»;</w:t>
      </w:r>
    </w:p>
    <w:p w:rsidR="00FD6989" w:rsidRPr="00FD6989" w:rsidRDefault="00FD6989" w:rsidP="00FD6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Продолжительность занятия с </w:t>
      </w:r>
      <w:proofErr w:type="gramStart"/>
      <w:r w:rsidRPr="00FD698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D6989">
        <w:rPr>
          <w:rFonts w:ascii="Times New Roman" w:hAnsi="Times New Roman" w:cs="Times New Roman"/>
          <w:sz w:val="28"/>
          <w:szCs w:val="28"/>
        </w:rPr>
        <w:t xml:space="preserve"> – 30 минут. Для младшего школьного возраста – 20 минут. </w:t>
      </w:r>
    </w:p>
    <w:p w:rsidR="00FD6989" w:rsidRPr="00FD6989" w:rsidRDefault="00FD6989" w:rsidP="00FD6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Комментарии конкурсанта к своему занятию – до 5 минут; ответы на вопросы жюри – до 5 минут. </w:t>
      </w:r>
    </w:p>
    <w:p w:rsidR="00FD6989" w:rsidRPr="00FD6989" w:rsidRDefault="00FD6989" w:rsidP="00FD6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При подготовке к выполнению этого испытания следует помнить о том, что:</w:t>
      </w:r>
    </w:p>
    <w:p w:rsidR="00FD6989" w:rsidRPr="00FD6989" w:rsidRDefault="00FD6989" w:rsidP="00FD6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- участник проводит занятие с группой детей, не знакомой ему и не обучавшейся по подобным программам. Участнику следует показать детям специфику и перспективу предложенной программы;</w:t>
      </w:r>
    </w:p>
    <w:p w:rsidR="00FD6989" w:rsidRPr="00FD6989" w:rsidRDefault="00FD6989" w:rsidP="00FD6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- открытое занятие является иллюстрацией того, как в практической деятельности раскрываются педагогические принципы, представленные участником в видеоматериале «Визитная карточка» и презентации «Мое педагогическое послание педагогическому сообществу».</w:t>
      </w:r>
    </w:p>
    <w:p w:rsidR="00FD6989" w:rsidRPr="00FD6989" w:rsidRDefault="00FD6989" w:rsidP="00FD698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Второй тур очного этапа включает одно конкурсное испытание:</w:t>
      </w:r>
    </w:p>
    <w:p w:rsidR="00FD6989" w:rsidRPr="00FD6989" w:rsidRDefault="00FD6989" w:rsidP="00FD6989">
      <w:pPr>
        <w:numPr>
          <w:ilvl w:val="0"/>
          <w:numId w:val="5"/>
        </w:numPr>
        <w:tabs>
          <w:tab w:val="left" w:pos="993"/>
        </w:tabs>
        <w:spacing w:before="8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Конкурсное испытание «Моё педагогическое послание </w:t>
      </w:r>
      <w:r w:rsidRPr="00FD6989">
        <w:rPr>
          <w:rFonts w:ascii="Times New Roman" w:hAnsi="Times New Roman" w:cs="Times New Roman"/>
          <w:sz w:val="28"/>
          <w:szCs w:val="28"/>
        </w:rPr>
        <w:t>педагогическому сообществу</w:t>
      </w:r>
      <w:r w:rsidRPr="00FD6989">
        <w:rPr>
          <w:rFonts w:ascii="Times New Roman" w:hAnsi="Times New Roman" w:cs="Times New Roman"/>
          <w:color w:val="000000"/>
          <w:sz w:val="28"/>
          <w:szCs w:val="28"/>
        </w:rPr>
        <w:t xml:space="preserve">» в формате </w:t>
      </w:r>
      <w:r w:rsidRPr="00FD6989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TED</w:t>
      </w:r>
      <w:r w:rsidRPr="00FD698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FD6989" w:rsidRPr="00FD6989" w:rsidRDefault="00FD6989" w:rsidP="00FD6989">
      <w:pPr>
        <w:spacing w:before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989">
        <w:rPr>
          <w:rFonts w:ascii="Times New Roman" w:hAnsi="Times New Roman" w:cs="Times New Roman"/>
          <w:sz w:val="28"/>
        </w:rPr>
        <w:t xml:space="preserve">Участники Конкурса в роли спикера проводят конференцию-лекцию в формате </w:t>
      </w:r>
      <w:r w:rsidRPr="00FD6989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TED</w:t>
      </w:r>
      <w:r w:rsidRPr="00FD698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</w:p>
    <w:p w:rsidR="00FD6989" w:rsidRPr="00FD6989" w:rsidRDefault="00FD6989" w:rsidP="00FD6989">
      <w:pPr>
        <w:spacing w:before="8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98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FD6989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TED</w:t>
      </w:r>
      <w:r w:rsidRPr="00FD6989">
        <w:rPr>
          <w:rFonts w:ascii="Times New Roman" w:hAnsi="Times New Roman" w:cs="Times New Roman"/>
          <w:color w:val="000000"/>
          <w:sz w:val="28"/>
          <w:szCs w:val="28"/>
        </w:rPr>
        <w:t xml:space="preserve"> лекции, в роли спикера, участник раскрывает</w:t>
      </w:r>
      <w:r w:rsidRPr="00FD698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D6989">
        <w:rPr>
          <w:rFonts w:ascii="Times New Roman" w:hAnsi="Times New Roman" w:cs="Times New Roman"/>
          <w:sz w:val="28"/>
          <w:szCs w:val="28"/>
        </w:rPr>
        <w:t>приоритетные вопросы развития дополнительного образования, на решение которых направлены дополнительная общеобразовательная программа и педагогическая деятельность. Тема и жанровая форма «педагогического послания» участником конкурса выбирается самостоятельно. Допускается использование наглядных информационно-коммуникационных сре</w:t>
      </w:r>
      <w:proofErr w:type="gramStart"/>
      <w:r w:rsidRPr="00FD698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D6989">
        <w:rPr>
          <w:rFonts w:ascii="Times New Roman" w:hAnsi="Times New Roman" w:cs="Times New Roman"/>
          <w:sz w:val="28"/>
          <w:szCs w:val="28"/>
        </w:rPr>
        <w:t>азделе информационного блока конкурсного задания (презентация, стенды с фотографиями, рисунками, таблицами; поделки, макеты, модели, видеоматериалы и другое).</w:t>
      </w:r>
    </w:p>
    <w:p w:rsidR="00FD6989" w:rsidRPr="00FD6989" w:rsidRDefault="00FD6989" w:rsidP="00FD6989">
      <w:pPr>
        <w:tabs>
          <w:tab w:val="left" w:pos="567"/>
        </w:tabs>
        <w:spacing w:before="80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Конференция в формате TED – это идеи, достойные распространения. </w:t>
      </w:r>
    </w:p>
    <w:p w:rsidR="00FD6989" w:rsidRPr="00FD6989" w:rsidRDefault="00FD6989" w:rsidP="00FD6989">
      <w:pPr>
        <w:tabs>
          <w:tab w:val="left" w:pos="567"/>
        </w:tabs>
        <w:spacing w:before="8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Алгоритм TED:</w:t>
      </w:r>
    </w:p>
    <w:p w:rsidR="00FD6989" w:rsidRPr="00FD6989" w:rsidRDefault="00FD6989" w:rsidP="00FD6989">
      <w:pPr>
        <w:numPr>
          <w:ilvl w:val="0"/>
          <w:numId w:val="7"/>
        </w:numPr>
        <w:tabs>
          <w:tab w:val="left" w:pos="567"/>
        </w:tabs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Участник выбирает тему, которой увлечен и которую хорошо знает.</w:t>
      </w:r>
    </w:p>
    <w:p w:rsidR="00FD6989" w:rsidRPr="00FD6989" w:rsidRDefault="00FD6989" w:rsidP="00FD6989">
      <w:pPr>
        <w:numPr>
          <w:ilvl w:val="0"/>
          <w:numId w:val="7"/>
        </w:numPr>
        <w:tabs>
          <w:tab w:val="left" w:pos="567"/>
          <w:tab w:val="left" w:pos="993"/>
        </w:tabs>
        <w:spacing w:before="8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lastRenderedPageBreak/>
        <w:t>Участник оценивает важность этой темы для аудитории (идея должна быть новой).</w:t>
      </w:r>
    </w:p>
    <w:p w:rsidR="00FD6989" w:rsidRPr="00FD6989" w:rsidRDefault="00FD6989" w:rsidP="00FD6989">
      <w:pPr>
        <w:numPr>
          <w:ilvl w:val="0"/>
          <w:numId w:val="7"/>
        </w:numPr>
        <w:tabs>
          <w:tab w:val="left" w:pos="567"/>
          <w:tab w:val="left" w:pos="993"/>
        </w:tabs>
        <w:spacing w:before="8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Участнику необходимо максимально конкретизировать тему, рассказать о самом главном.</w:t>
      </w:r>
    </w:p>
    <w:p w:rsidR="00FD6989" w:rsidRPr="00FD6989" w:rsidRDefault="00FD6989" w:rsidP="00FD6989">
      <w:pPr>
        <w:numPr>
          <w:ilvl w:val="0"/>
          <w:numId w:val="7"/>
        </w:numPr>
        <w:tabs>
          <w:tab w:val="left" w:pos="567"/>
          <w:tab w:val="left" w:pos="993"/>
        </w:tabs>
        <w:spacing w:before="8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Каждый спикер должен быстро в одном предложении уметь ответить на вопрос: «В чем идея вашей презентации (выступления)?». </w:t>
      </w:r>
    </w:p>
    <w:p w:rsidR="00FD6989" w:rsidRPr="00FD6989" w:rsidRDefault="00FD6989" w:rsidP="00FD6989">
      <w:pPr>
        <w:numPr>
          <w:ilvl w:val="0"/>
          <w:numId w:val="7"/>
        </w:numPr>
        <w:tabs>
          <w:tab w:val="left" w:pos="567"/>
          <w:tab w:val="left" w:pos="993"/>
        </w:tabs>
        <w:spacing w:before="8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Выступление должно быть личным и иметь сюжет. </w:t>
      </w:r>
    </w:p>
    <w:p w:rsidR="00FD6989" w:rsidRPr="00FD6989" w:rsidRDefault="00FD6989" w:rsidP="00FD6989">
      <w:pPr>
        <w:numPr>
          <w:ilvl w:val="0"/>
          <w:numId w:val="7"/>
        </w:numPr>
        <w:tabs>
          <w:tab w:val="left" w:pos="567"/>
          <w:tab w:val="left" w:pos="993"/>
        </w:tabs>
        <w:spacing w:before="8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Выступление не должно превышать 10 минут. </w:t>
      </w:r>
    </w:p>
    <w:p w:rsidR="00FD6989" w:rsidRPr="00FD6989" w:rsidRDefault="00FD6989" w:rsidP="00FD6989">
      <w:pPr>
        <w:numPr>
          <w:ilvl w:val="0"/>
          <w:numId w:val="7"/>
        </w:numPr>
        <w:tabs>
          <w:tab w:val="left" w:pos="567"/>
          <w:tab w:val="left" w:pos="993"/>
        </w:tabs>
        <w:spacing w:before="8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Демонстрация одного слайда должна занимать 2-3 минуты.</w:t>
      </w:r>
    </w:p>
    <w:p w:rsidR="00FD6989" w:rsidRPr="00FD6989" w:rsidRDefault="00FD6989" w:rsidP="00FD698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Прием документов в электронном виде осуществляется со 2 ноября по 10 ноября</w:t>
      </w:r>
      <w:r w:rsidRPr="00FD69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6989">
        <w:rPr>
          <w:rFonts w:ascii="Times New Roman" w:hAnsi="Times New Roman" w:cs="Times New Roman"/>
          <w:sz w:val="28"/>
          <w:szCs w:val="28"/>
        </w:rPr>
        <w:t xml:space="preserve">2020 года на сайте МКУ «ИМЦРО» </w:t>
      </w:r>
      <w:hyperlink r:id="rId6" w:history="1">
        <w:r w:rsidRPr="00FD698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6989">
          <w:rPr>
            <w:rFonts w:ascii="Times New Roman" w:hAnsi="Times New Roman" w:cs="Times New Roman"/>
            <w:sz w:val="28"/>
            <w:szCs w:val="28"/>
          </w:rPr>
          <w:t>/</w:t>
        </w:r>
        <w:r w:rsidRPr="00FD6989">
          <w:rPr>
            <w:rFonts w:ascii="Times New Roman" w:hAnsi="Times New Roman" w:cs="Times New Roman"/>
            <w:sz w:val="28"/>
            <w:szCs w:val="28"/>
            <w:lang w:val="en-US"/>
          </w:rPr>
          <w:t>mc</w:t>
        </w:r>
        <w:r w:rsidRPr="00FD698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6989">
          <w:rPr>
            <w:rFonts w:ascii="Times New Roman" w:hAnsi="Times New Roman" w:cs="Times New Roman"/>
            <w:sz w:val="28"/>
            <w:szCs w:val="28"/>
            <w:lang w:val="en-US"/>
          </w:rPr>
          <w:t>eduirk</w:t>
        </w:r>
        <w:proofErr w:type="spellEnd"/>
        <w:r w:rsidRPr="00FD698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6989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FD6989">
        <w:rPr>
          <w:rFonts w:ascii="Times New Roman" w:hAnsi="Times New Roman" w:cs="Times New Roman"/>
          <w:sz w:val="28"/>
          <w:szCs w:val="28"/>
        </w:rPr>
        <w:t xml:space="preserve"> в разделе Конкурсы/2020-2021/«Сердце отдаю детям».</w:t>
      </w:r>
    </w:p>
    <w:p w:rsidR="00FD6989" w:rsidRPr="00FD6989" w:rsidRDefault="00FD6989" w:rsidP="00FD698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Документы, необходимые для участия в Конкурсе:</w:t>
      </w:r>
    </w:p>
    <w:p w:rsidR="00FD6989" w:rsidRPr="00FD6989" w:rsidRDefault="00FD6989" w:rsidP="00FD698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заявление на участие в </w:t>
      </w:r>
      <w:r w:rsidRPr="00FD6989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конкурсе </w:t>
      </w:r>
      <w:r w:rsidRPr="00FD6989">
        <w:rPr>
          <w:rFonts w:ascii="Times New Roman" w:hAnsi="Times New Roman" w:cs="Times New Roman"/>
          <w:sz w:val="28"/>
          <w:szCs w:val="28"/>
        </w:rPr>
        <w:t>по форме (Приложение № 1);</w:t>
      </w:r>
    </w:p>
    <w:p w:rsidR="00FD6989" w:rsidRPr="00FD6989" w:rsidRDefault="00FD6989" w:rsidP="00FD698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анкета педагога на участие в конкурсе по форме (Приложение № 2);</w:t>
      </w:r>
    </w:p>
    <w:p w:rsidR="00FD6989" w:rsidRPr="00FD6989" w:rsidRDefault="00FD6989" w:rsidP="00FD698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копия решения органа, осуществляющего выдвижение педагога, о его выдвижении с мотивированным обоснованием принятия решения с отметкой о согласии педагога на выдвижение для участия в конкурсе по форме (Приложение № 3);</w:t>
      </w:r>
    </w:p>
    <w:p w:rsidR="00FD6989" w:rsidRPr="00FD6989" w:rsidRDefault="00FD6989" w:rsidP="00FD698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копия документа об образовании и о квалификации, заверенная в установленном порядке; </w:t>
      </w:r>
    </w:p>
    <w:p w:rsidR="00FD6989" w:rsidRPr="00FD6989" w:rsidRDefault="00FD6989" w:rsidP="00FD698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видеоматериал «Визитная карточка участника» (материал должен быть представлен ссылкой на интернет ресурс (в файле </w:t>
      </w:r>
      <w:r w:rsidRPr="00FD698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D6989">
        <w:rPr>
          <w:rFonts w:ascii="Times New Roman" w:hAnsi="Times New Roman" w:cs="Times New Roman"/>
          <w:sz w:val="28"/>
          <w:szCs w:val="28"/>
        </w:rPr>
        <w:t xml:space="preserve"> </w:t>
      </w:r>
      <w:r w:rsidRPr="00FD698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D6989">
        <w:rPr>
          <w:rFonts w:ascii="Times New Roman" w:hAnsi="Times New Roman" w:cs="Times New Roman"/>
          <w:sz w:val="28"/>
          <w:szCs w:val="28"/>
        </w:rPr>
        <w:t xml:space="preserve">), на котором размещен видеоролик). При создании видеоматериала «Визитная карточка» необходимо учитывать, что продолжительность видеоролика не должна превышать 15 минут (видеоролик должен иметь качественное изображение и звучание). Рекомендуется отразить процесс и результаты педагогической деятельности по реализации дополнительной общеобразовательной программы, в том числе фрагмент занятия, образовательные достижения </w:t>
      </w:r>
      <w:proofErr w:type="gramStart"/>
      <w:r w:rsidRPr="00FD69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6989">
        <w:rPr>
          <w:rFonts w:ascii="Times New Roman" w:hAnsi="Times New Roman" w:cs="Times New Roman"/>
          <w:sz w:val="28"/>
          <w:szCs w:val="28"/>
        </w:rPr>
        <w:t>, индивидуальные особенности, творческие достижения и (или) увлечения участника конкурса;</w:t>
      </w:r>
    </w:p>
    <w:p w:rsidR="00FD6989" w:rsidRPr="00FD6989" w:rsidRDefault="00FD6989" w:rsidP="00FD698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презентация конкурсного программно-методического комплекта реализуемой дополнительной общеобразовательной программы (общеразвивающей или предпрофессиональной), разработанной педагогическим работником. </w:t>
      </w:r>
    </w:p>
    <w:p w:rsidR="00FD6989" w:rsidRPr="00FD6989" w:rsidRDefault="00FD6989" w:rsidP="00FD698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Презентация должна включать следующие разделы: </w:t>
      </w:r>
    </w:p>
    <w:p w:rsidR="00FD6989" w:rsidRPr="00FD6989" w:rsidRDefault="00FD6989" w:rsidP="00FD698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- аннотация программы (до 4 листов); </w:t>
      </w:r>
    </w:p>
    <w:p w:rsidR="00FD6989" w:rsidRPr="00FD6989" w:rsidRDefault="00FD6989" w:rsidP="00FD698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- аннотация основных методических разработок к программе (до 5 листов); </w:t>
      </w:r>
    </w:p>
    <w:p w:rsidR="00FD6989" w:rsidRPr="00FD6989" w:rsidRDefault="00FD6989" w:rsidP="00FD698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-динамика результативности реализации программы за сопоставимые периоды обучения, представленная в таблицах или графиках (до 2 листов), со </w:t>
      </w:r>
      <w:r w:rsidRPr="00FD6989">
        <w:rPr>
          <w:rFonts w:ascii="Times New Roman" w:hAnsi="Times New Roman" w:cs="Times New Roman"/>
          <w:sz w:val="28"/>
          <w:szCs w:val="28"/>
        </w:rPr>
        <w:lastRenderedPageBreak/>
        <w:t>ссылками на полные тексты указанных программно-методических документов, размещенных на официальном сайте образовательной организации (представление материалов презентации в формате *.</w:t>
      </w:r>
      <w:proofErr w:type="spellStart"/>
      <w:r w:rsidRPr="00FD698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D6989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Pr="00FD698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D6989">
        <w:rPr>
          <w:rFonts w:ascii="Times New Roman" w:hAnsi="Times New Roman" w:cs="Times New Roman"/>
          <w:sz w:val="28"/>
          <w:szCs w:val="28"/>
        </w:rPr>
        <w:t>;</w:t>
      </w:r>
    </w:p>
    <w:p w:rsidR="00FD6989" w:rsidRPr="00FD6989" w:rsidRDefault="00FD6989" w:rsidP="00FD698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- титульный лист с подписью руководителя и печатью образовательной организации, в которой утверждена программа, размещается в сканированном виде).</w:t>
      </w:r>
    </w:p>
    <w:p w:rsidR="00FD6989" w:rsidRPr="00FD6989" w:rsidRDefault="00FD6989" w:rsidP="00FD698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>цветная фотография участника в деловом стиле (формат *.</w:t>
      </w:r>
      <w:proofErr w:type="spellStart"/>
      <w:r w:rsidRPr="00FD698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D6989">
        <w:rPr>
          <w:rFonts w:ascii="Times New Roman" w:hAnsi="Times New Roman" w:cs="Times New Roman"/>
          <w:sz w:val="28"/>
          <w:szCs w:val="28"/>
        </w:rPr>
        <w:t>).</w:t>
      </w:r>
    </w:p>
    <w:p w:rsidR="00FD6989" w:rsidRPr="00FD6989" w:rsidRDefault="00FD6989" w:rsidP="00FD6989">
      <w:pPr>
        <w:pStyle w:val="a4"/>
        <w:ind w:firstLine="709"/>
        <w:rPr>
          <w:sz w:val="28"/>
          <w:szCs w:val="28"/>
        </w:rPr>
      </w:pPr>
      <w:r w:rsidRPr="00FD6989">
        <w:rPr>
          <w:sz w:val="28"/>
          <w:szCs w:val="28"/>
        </w:rPr>
        <w:t>Материалы, поступившие на Конкурс, не рецензируются и не возвращаются.</w:t>
      </w:r>
    </w:p>
    <w:p w:rsidR="00FD6989" w:rsidRPr="00FD6989" w:rsidRDefault="00FD6989" w:rsidP="00FD69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6989">
        <w:rPr>
          <w:sz w:val="28"/>
          <w:szCs w:val="28"/>
        </w:rPr>
        <w:t xml:space="preserve">Экспертная комиссия осуществляет экспертную оценку размещенных материалов в </w:t>
      </w:r>
      <w:r w:rsidRPr="00FD6989">
        <w:rPr>
          <w:color w:val="auto"/>
          <w:sz w:val="28"/>
          <w:szCs w:val="28"/>
        </w:rPr>
        <w:t>срок до 20 ноября 2020 г.</w:t>
      </w:r>
      <w:r w:rsidRPr="00FD6989">
        <w:rPr>
          <w:color w:val="00B050"/>
          <w:sz w:val="28"/>
          <w:szCs w:val="28"/>
        </w:rPr>
        <w:t xml:space="preserve"> </w:t>
      </w:r>
      <w:r w:rsidRPr="00FD6989">
        <w:rPr>
          <w:sz w:val="28"/>
          <w:szCs w:val="28"/>
        </w:rPr>
        <w:t>на основании критериев и показателей согласно Приложению №</w:t>
      </w:r>
      <w:r w:rsidRPr="00FD6989">
        <w:rPr>
          <w:sz w:val="28"/>
          <w:szCs w:val="28"/>
          <w:lang w:val="en-US"/>
        </w:rPr>
        <w:t> </w:t>
      </w:r>
      <w:r w:rsidRPr="00FD6989">
        <w:rPr>
          <w:color w:val="auto"/>
          <w:sz w:val="28"/>
          <w:szCs w:val="28"/>
        </w:rPr>
        <w:t xml:space="preserve">5 </w:t>
      </w:r>
      <w:r w:rsidRPr="00FD6989">
        <w:rPr>
          <w:sz w:val="28"/>
          <w:szCs w:val="28"/>
        </w:rPr>
        <w:t xml:space="preserve">к настоящему Положению определяет рейтинг участников заочного этапа. </w:t>
      </w:r>
    </w:p>
    <w:p w:rsidR="00FD6989" w:rsidRPr="00FD6989" w:rsidRDefault="00FD6989" w:rsidP="00FD6989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 Список участников очного этапа конкурса размещается на официальном сайте МКУ «Информационно-методический центр развития образования» в срок до 20 ноября 2020 года проведения Конкурса.</w:t>
      </w:r>
    </w:p>
    <w:p w:rsidR="00FD6989" w:rsidRPr="00FD6989" w:rsidRDefault="00FD6989" w:rsidP="00FD6989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 Очный (финальный) этап проводится в период с 23 ноября по 27 ноября 2020 года.</w:t>
      </w:r>
    </w:p>
    <w:p w:rsidR="00FD6989" w:rsidRPr="00FD6989" w:rsidRDefault="00FD6989" w:rsidP="00FD6989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 По результатам проведения очного этапа выстраивается рейтинг участников очного этапа и формируется список с указанием победителя и призеров Конкурса, получивших наибольшее количество баллов в очном этапе конкурса согласно критериям и показателям (Приложение №</w:t>
      </w:r>
      <w:r w:rsidRPr="00FD69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6989">
        <w:rPr>
          <w:rFonts w:ascii="Times New Roman" w:hAnsi="Times New Roman" w:cs="Times New Roman"/>
          <w:sz w:val="28"/>
          <w:szCs w:val="28"/>
        </w:rPr>
        <w:t>5), который оформляется протоколом экспертной комиссии Конкурса.</w:t>
      </w:r>
    </w:p>
    <w:p w:rsidR="00FD6989" w:rsidRPr="00FD6989" w:rsidRDefault="00FD6989" w:rsidP="00FD6989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9">
        <w:rPr>
          <w:rFonts w:ascii="Times New Roman" w:hAnsi="Times New Roman" w:cs="Times New Roman"/>
          <w:sz w:val="28"/>
          <w:szCs w:val="28"/>
        </w:rPr>
        <w:t xml:space="preserve"> В случае равенства количества баллов у нескольких финалистов победитель Конкурса определяется экспертной комиссией с учетом общего количества баллов, набранных финалистом по итогам открытого занятия «Ознакомление с новым видом деятельности в соответствии с дополнительной общеобразовательной программой».</w:t>
      </w:r>
    </w:p>
    <w:p w:rsidR="00FD6989" w:rsidRPr="00FD6989" w:rsidRDefault="00FD6989" w:rsidP="00FD698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240" w:after="120" w:line="240" w:lineRule="auto"/>
        <w:ind w:right="658"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bookmark10"/>
      <w:r w:rsidRPr="00FD6989">
        <w:rPr>
          <w:rFonts w:ascii="Times New Roman" w:hAnsi="Times New Roman" w:cs="Times New Roman"/>
          <w:color w:val="000000"/>
          <w:sz w:val="28"/>
          <w:szCs w:val="28"/>
        </w:rPr>
        <w:t>Подведение итогов Конкурса</w:t>
      </w:r>
      <w:bookmarkEnd w:id="3"/>
    </w:p>
    <w:p w:rsidR="00FD6989" w:rsidRPr="00FD6989" w:rsidRDefault="00FD6989" w:rsidP="00FD6989">
      <w:pPr>
        <w:pStyle w:val="20"/>
        <w:numPr>
          <w:ilvl w:val="1"/>
          <w:numId w:val="1"/>
        </w:numPr>
        <w:shd w:val="clear" w:color="auto" w:fill="auto"/>
        <w:tabs>
          <w:tab w:val="left" w:pos="346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</w:pPr>
      <w:r w:rsidRPr="00FD6989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Все участники финального этапа Конкурса получают диплом участника финального этапа Конкурса.</w:t>
      </w:r>
    </w:p>
    <w:p w:rsidR="00FD6989" w:rsidRPr="00FD6989" w:rsidRDefault="00FD6989" w:rsidP="00FD6989">
      <w:pPr>
        <w:pStyle w:val="20"/>
        <w:numPr>
          <w:ilvl w:val="1"/>
          <w:numId w:val="1"/>
        </w:numPr>
        <w:shd w:val="clear" w:color="auto" w:fill="auto"/>
        <w:tabs>
          <w:tab w:val="left" w:pos="346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</w:pPr>
      <w:r w:rsidRPr="00FD6989">
        <w:rPr>
          <w:rFonts w:ascii="Times New Roman" w:hAnsi="Times New Roman" w:cs="Times New Roman"/>
          <w:b w:val="0"/>
          <w:spacing w:val="0"/>
          <w:sz w:val="28"/>
          <w:szCs w:val="28"/>
        </w:rPr>
        <w:t>Участник Конкурса, набравший наибольшее количество баллов по результатам очного этапа, объявляется победителем Конкурса.</w:t>
      </w:r>
    </w:p>
    <w:p w:rsidR="00FD6989" w:rsidRPr="00FD6989" w:rsidRDefault="00FD6989" w:rsidP="00FD6989">
      <w:pPr>
        <w:pStyle w:val="20"/>
        <w:numPr>
          <w:ilvl w:val="1"/>
          <w:numId w:val="1"/>
        </w:numPr>
        <w:shd w:val="clear" w:color="auto" w:fill="auto"/>
        <w:tabs>
          <w:tab w:val="left" w:pos="346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</w:pPr>
      <w:r w:rsidRPr="00FD6989">
        <w:rPr>
          <w:rFonts w:ascii="Times New Roman" w:hAnsi="Times New Roman" w:cs="Times New Roman"/>
          <w:b w:val="0"/>
          <w:spacing w:val="0"/>
          <w:sz w:val="28"/>
          <w:szCs w:val="28"/>
        </w:rPr>
        <w:t>Победителю и призерам предоставляется право участвовать в региональном этапе</w:t>
      </w:r>
      <w:r w:rsidRPr="00FD6989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Всероссийского конкурса профессионального мастерства «Сердце отдаю детям».</w:t>
      </w:r>
    </w:p>
    <w:p w:rsidR="00FD6989" w:rsidRPr="00FD6989" w:rsidRDefault="00FD6989" w:rsidP="00FD698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240" w:after="120" w:line="240" w:lineRule="auto"/>
        <w:ind w:right="658"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bookmark11"/>
      <w:r w:rsidRPr="00FD6989">
        <w:rPr>
          <w:rFonts w:ascii="Times New Roman" w:hAnsi="Times New Roman" w:cs="Times New Roman"/>
          <w:color w:val="000000"/>
          <w:sz w:val="28"/>
          <w:szCs w:val="28"/>
        </w:rPr>
        <w:t>Заключительные положения</w:t>
      </w:r>
      <w:bookmarkEnd w:id="4"/>
    </w:p>
    <w:p w:rsidR="00FD6989" w:rsidRPr="00FD6989" w:rsidRDefault="00FD6989" w:rsidP="00FD6989">
      <w:pPr>
        <w:pStyle w:val="a4"/>
        <w:ind w:firstLine="709"/>
        <w:rPr>
          <w:sz w:val="28"/>
          <w:szCs w:val="28"/>
        </w:rPr>
      </w:pPr>
      <w:r w:rsidRPr="00FD6989">
        <w:rPr>
          <w:sz w:val="28"/>
          <w:szCs w:val="28"/>
        </w:rPr>
        <w:t xml:space="preserve">Вопросы, не отраженные в настоящем Положении, решаются оргкомитетом Конкурса, исходя из своей компетенции, в рамках </w:t>
      </w:r>
      <w:r w:rsidRPr="00FD6989">
        <w:rPr>
          <w:sz w:val="28"/>
          <w:szCs w:val="28"/>
        </w:rPr>
        <w:lastRenderedPageBreak/>
        <w:t>сложившейся ситуации и в соответствии с действующим законодательством Российской Федерации.</w:t>
      </w:r>
    </w:p>
    <w:p w:rsidR="00F47DC0" w:rsidRPr="00FD6989" w:rsidRDefault="00F47DC0">
      <w:pPr>
        <w:rPr>
          <w:rFonts w:ascii="Times New Roman" w:hAnsi="Times New Roman" w:cs="Times New Roman"/>
        </w:rPr>
      </w:pPr>
    </w:p>
    <w:sectPr w:rsidR="00F47DC0" w:rsidRPr="00FD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90D"/>
    <w:multiLevelType w:val="multilevel"/>
    <w:tmpl w:val="8624A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14400"/>
    <w:multiLevelType w:val="multilevel"/>
    <w:tmpl w:val="F3BE6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112FC"/>
    <w:multiLevelType w:val="hybridMultilevel"/>
    <w:tmpl w:val="FEDCDD26"/>
    <w:lvl w:ilvl="0" w:tplc="2954F5B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31F435F"/>
    <w:multiLevelType w:val="hybridMultilevel"/>
    <w:tmpl w:val="2BF6E7B4"/>
    <w:lvl w:ilvl="0" w:tplc="4EF2FAB2">
      <w:start w:val="1"/>
      <w:numFmt w:val="decimal"/>
      <w:lvlText w:val="%1)"/>
      <w:lvlJc w:val="left"/>
      <w:pPr>
        <w:ind w:left="1075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672B22"/>
    <w:multiLevelType w:val="hybridMultilevel"/>
    <w:tmpl w:val="F55439A6"/>
    <w:lvl w:ilvl="0" w:tplc="9FC61C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392599"/>
    <w:multiLevelType w:val="hybridMultilevel"/>
    <w:tmpl w:val="4C34D150"/>
    <w:lvl w:ilvl="0" w:tplc="BC72DDA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7B3021B8"/>
    <w:multiLevelType w:val="hybridMultilevel"/>
    <w:tmpl w:val="5CDCF344"/>
    <w:lvl w:ilvl="0" w:tplc="6E0419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89"/>
    <w:rsid w:val="00C72314"/>
    <w:rsid w:val="00F47DC0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D698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D6989"/>
    <w:pPr>
      <w:widowControl w:val="0"/>
      <w:shd w:val="clear" w:color="auto" w:fill="FFFFFF"/>
      <w:spacing w:after="60" w:line="302" w:lineRule="exact"/>
      <w:jc w:val="center"/>
    </w:pPr>
    <w:rPr>
      <w:sz w:val="26"/>
      <w:szCs w:val="26"/>
    </w:rPr>
  </w:style>
  <w:style w:type="character" w:customStyle="1" w:styleId="1">
    <w:name w:val="Основной текст1"/>
    <w:rsid w:val="00FD698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">
    <w:name w:val="Заголовок №2_"/>
    <w:link w:val="20"/>
    <w:rsid w:val="00FD6989"/>
    <w:rPr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FD6989"/>
    <w:pPr>
      <w:widowControl w:val="0"/>
      <w:shd w:val="clear" w:color="auto" w:fill="FFFFFF"/>
      <w:spacing w:before="900" w:after="0" w:line="480" w:lineRule="exact"/>
      <w:jc w:val="center"/>
      <w:outlineLvl w:val="1"/>
    </w:pPr>
    <w:rPr>
      <w:b/>
      <w:bCs/>
      <w:spacing w:val="1"/>
      <w:sz w:val="25"/>
      <w:szCs w:val="25"/>
    </w:rPr>
  </w:style>
  <w:style w:type="paragraph" w:styleId="a4">
    <w:name w:val="Body Text Indent"/>
    <w:basedOn w:val="a"/>
    <w:link w:val="a5"/>
    <w:unhideWhenUsed/>
    <w:rsid w:val="00FD698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69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D6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8">
    <w:name w:val="Font Style28"/>
    <w:uiPriority w:val="99"/>
    <w:rsid w:val="00FD698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D698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D6989"/>
    <w:pPr>
      <w:widowControl w:val="0"/>
      <w:shd w:val="clear" w:color="auto" w:fill="FFFFFF"/>
      <w:spacing w:after="60" w:line="302" w:lineRule="exact"/>
      <w:jc w:val="center"/>
    </w:pPr>
    <w:rPr>
      <w:sz w:val="26"/>
      <w:szCs w:val="26"/>
    </w:rPr>
  </w:style>
  <w:style w:type="character" w:customStyle="1" w:styleId="1">
    <w:name w:val="Основной текст1"/>
    <w:rsid w:val="00FD698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">
    <w:name w:val="Заголовок №2_"/>
    <w:link w:val="20"/>
    <w:rsid w:val="00FD6989"/>
    <w:rPr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FD6989"/>
    <w:pPr>
      <w:widowControl w:val="0"/>
      <w:shd w:val="clear" w:color="auto" w:fill="FFFFFF"/>
      <w:spacing w:before="900" w:after="0" w:line="480" w:lineRule="exact"/>
      <w:jc w:val="center"/>
      <w:outlineLvl w:val="1"/>
    </w:pPr>
    <w:rPr>
      <w:b/>
      <w:bCs/>
      <w:spacing w:val="1"/>
      <w:sz w:val="25"/>
      <w:szCs w:val="25"/>
    </w:rPr>
  </w:style>
  <w:style w:type="paragraph" w:styleId="a4">
    <w:name w:val="Body Text Indent"/>
    <w:basedOn w:val="a"/>
    <w:link w:val="a5"/>
    <w:unhideWhenUsed/>
    <w:rsid w:val="00FD698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69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D6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8">
    <w:name w:val="Font Style28"/>
    <w:uiPriority w:val="99"/>
    <w:rsid w:val="00FD698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mpo.irkut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8948</Characters>
  <Application>Microsoft Office Word</Application>
  <DocSecurity>0</DocSecurity>
  <Lines>74</Lines>
  <Paragraphs>20</Paragraphs>
  <ScaleCrop>false</ScaleCrop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Сластных Инна Сергеевна</dc:creator>
  <cp:lastModifiedBy>Сластных Инна Сергеевна</cp:lastModifiedBy>
  <cp:revision>1</cp:revision>
  <dcterms:created xsi:type="dcterms:W3CDTF">2020-11-02T01:54:00Z</dcterms:created>
  <dcterms:modified xsi:type="dcterms:W3CDTF">2020-11-02T01:55:00Z</dcterms:modified>
</cp:coreProperties>
</file>