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F" w:rsidRDefault="003870DF" w:rsidP="003870DF">
      <w:pPr>
        <w:pStyle w:val="40"/>
        <w:shd w:val="clear" w:color="auto" w:fill="auto"/>
        <w:spacing w:after="184" w:line="260" w:lineRule="exact"/>
        <w:ind w:right="80"/>
      </w:pPr>
      <w:r>
        <w:rPr>
          <w:rStyle w:val="4"/>
          <w:b/>
          <w:bCs/>
          <w:color w:val="000000"/>
        </w:rPr>
        <w:t>Критерии оценивания конкурсных материалов</w:t>
      </w:r>
    </w:p>
    <w:p w:rsidR="003870DF" w:rsidRDefault="003870DF" w:rsidP="003870DF">
      <w:pPr>
        <w:pStyle w:val="50"/>
        <w:shd w:val="clear" w:color="auto" w:fill="auto"/>
        <w:spacing w:before="0" w:after="235" w:line="326" w:lineRule="exact"/>
        <w:ind w:left="60" w:right="20" w:firstLine="760"/>
        <w:jc w:val="left"/>
      </w:pPr>
      <w:r w:rsidRPr="00432793">
        <w:rPr>
          <w:rStyle w:val="51"/>
          <w:b/>
          <w:i/>
          <w:color w:val="000000"/>
        </w:rPr>
        <w:t>Номинация №1.</w:t>
      </w:r>
      <w:r>
        <w:rPr>
          <w:rStyle w:val="51"/>
          <w:color w:val="000000"/>
        </w:rPr>
        <w:t xml:space="preserve"> </w:t>
      </w:r>
      <w:r>
        <w:rPr>
          <w:rStyle w:val="5"/>
          <w:color w:val="000000"/>
        </w:rPr>
        <w:t>«Лу</w:t>
      </w:r>
      <w:bookmarkStart w:id="0" w:name="_GoBack"/>
      <w:bookmarkEnd w:id="0"/>
      <w:r>
        <w:rPr>
          <w:rStyle w:val="5"/>
          <w:color w:val="000000"/>
        </w:rPr>
        <w:t>чшая методическая разработка занятия, реализуемого в рамках освоения основной образовательной программы»</w:t>
      </w:r>
      <w:r>
        <w:rPr>
          <w:rStyle w:val="5"/>
          <w:color w:val="000000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693"/>
        <w:gridCol w:w="5107"/>
        <w:gridCol w:w="998"/>
      </w:tblGrid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№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proofErr w:type="gramStart"/>
            <w:r>
              <w:rPr>
                <w:rStyle w:val="13pt"/>
                <w:color w:val="000000"/>
              </w:rPr>
              <w:t>п</w:t>
            </w:r>
            <w:proofErr w:type="gramEnd"/>
            <w:r>
              <w:rPr>
                <w:rStyle w:val="13pt"/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Критерии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Комментарии по критерию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Баллы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Актуальность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Соответствие методической разработки государственным ориентирам в области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Оптимальность в подборе дидактических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Занятие построено с учетом подбора средств, методов и приемов с целью достижения планируемых результатов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Результативность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Направленность методической разработки на достижение планируемых результатов/ценностных ориентиров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Целостность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Взаимосвязь этапов занятия логична и направлена на достижение планируемых результатов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proofErr w:type="spellStart"/>
            <w:r>
              <w:rPr>
                <w:rStyle w:val="13pt"/>
                <w:color w:val="000000"/>
              </w:rPr>
              <w:t>Интегративность</w:t>
            </w:r>
            <w:proofErr w:type="spellEnd"/>
            <w:r>
              <w:rPr>
                <w:rStyle w:val="13pt"/>
                <w:color w:val="000000"/>
              </w:rPr>
              <w:t>/</w:t>
            </w:r>
          </w:p>
          <w:p w:rsidR="003870DF" w:rsidRDefault="003870DF" w:rsidP="006719A9">
            <w:pPr>
              <w:pStyle w:val="a3"/>
              <w:ind w:left="57" w:right="57"/>
            </w:pPr>
            <w:proofErr w:type="spellStart"/>
            <w:r>
              <w:rPr>
                <w:rStyle w:val="13pt"/>
                <w:color w:val="000000"/>
              </w:rPr>
              <w:t>метапредметность</w:t>
            </w:r>
            <w:proofErr w:type="spellEnd"/>
            <w:r>
              <w:rPr>
                <w:rStyle w:val="13pt"/>
                <w:color w:val="000000"/>
              </w:rPr>
              <w:t>/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proofErr w:type="spellStart"/>
            <w:r>
              <w:rPr>
                <w:rStyle w:val="13pt"/>
                <w:color w:val="000000"/>
              </w:rPr>
              <w:t>межпредметность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 xml:space="preserve">Направленность методической разработки на всестороннее </w:t>
            </w:r>
            <w:proofErr w:type="gramStart"/>
            <w:r>
              <w:rPr>
                <w:rStyle w:val="13pt"/>
                <w:color w:val="000000"/>
              </w:rPr>
              <w:t>развитие</w:t>
            </w:r>
            <w:proofErr w:type="gramEnd"/>
            <w:r>
              <w:rPr>
                <w:rStyle w:val="13pt"/>
                <w:color w:val="000000"/>
              </w:rPr>
              <w:t xml:space="preserve"> обучающихся через связь с различными образовательными областями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Индивидуальный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подход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Учет индивидуальных особенностей обучающихся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1"/>
                <w:color w:val="000000"/>
              </w:rPr>
              <w:t>Максимальный балл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1"/>
                <w:color w:val="000000"/>
              </w:rPr>
              <w:t>18</w:t>
            </w:r>
          </w:p>
        </w:tc>
      </w:tr>
    </w:tbl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  <w:r>
        <w:rPr>
          <w:rStyle w:val="a5"/>
          <w:color w:val="000000"/>
        </w:rPr>
        <w:t xml:space="preserve">Критерий представлен в полном объеме по совокупности двух продуктов - 3 балла </w:t>
      </w: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  <w:r>
        <w:rPr>
          <w:rStyle w:val="a5"/>
          <w:color w:val="000000"/>
        </w:rPr>
        <w:t xml:space="preserve">Критерий представлен в полном объеме в одном и частично в другом продукте- 2 балла Критерий представлен частично в двух продуктах - 1 балл </w:t>
      </w:r>
    </w:p>
    <w:p w:rsidR="003870DF" w:rsidRDefault="003870DF" w:rsidP="003870DF">
      <w:pPr>
        <w:pStyle w:val="a6"/>
        <w:shd w:val="clear" w:color="auto" w:fill="auto"/>
        <w:spacing w:line="274" w:lineRule="exact"/>
      </w:pPr>
      <w:r>
        <w:rPr>
          <w:rStyle w:val="a5"/>
          <w:color w:val="000000"/>
        </w:rPr>
        <w:t xml:space="preserve">Критерий не </w:t>
      </w:r>
      <w:proofErr w:type="gramStart"/>
      <w:r>
        <w:rPr>
          <w:rStyle w:val="a5"/>
          <w:color w:val="000000"/>
        </w:rPr>
        <w:t>представлен</w:t>
      </w:r>
      <w:proofErr w:type="gramEnd"/>
      <w:r>
        <w:rPr>
          <w:rStyle w:val="a5"/>
          <w:color w:val="000000"/>
        </w:rPr>
        <w:t xml:space="preserve"> / не раскрыт - 0 баллов</w:t>
      </w:r>
    </w:p>
    <w:p w:rsidR="003870DF" w:rsidRDefault="003870DF" w:rsidP="003870DF">
      <w:pPr>
        <w:rPr>
          <w:b/>
          <w:sz w:val="28"/>
          <w:szCs w:val="28"/>
        </w:rPr>
      </w:pPr>
    </w:p>
    <w:p w:rsidR="003870DF" w:rsidRDefault="003870DF" w:rsidP="003870DF">
      <w:pPr>
        <w:ind w:left="5954"/>
        <w:rPr>
          <w:sz w:val="28"/>
          <w:szCs w:val="28"/>
        </w:rPr>
      </w:pPr>
    </w:p>
    <w:p w:rsidR="003870DF" w:rsidRDefault="003870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70DF" w:rsidRDefault="003870DF" w:rsidP="003870DF">
      <w:pPr>
        <w:ind w:left="5954"/>
        <w:rPr>
          <w:sz w:val="28"/>
          <w:szCs w:val="28"/>
        </w:rPr>
      </w:pPr>
    </w:p>
    <w:p w:rsidR="003870DF" w:rsidRDefault="003870DF" w:rsidP="003870DF">
      <w:pPr>
        <w:pStyle w:val="50"/>
        <w:shd w:val="clear" w:color="auto" w:fill="auto"/>
        <w:spacing w:before="0" w:after="31" w:line="260" w:lineRule="exact"/>
        <w:ind w:left="300"/>
        <w:jc w:val="left"/>
        <w:rPr>
          <w:rStyle w:val="51"/>
          <w:color w:val="000000"/>
        </w:rPr>
      </w:pPr>
    </w:p>
    <w:p w:rsidR="003870DF" w:rsidRDefault="003870DF" w:rsidP="003870DF">
      <w:pPr>
        <w:pStyle w:val="50"/>
        <w:shd w:val="clear" w:color="auto" w:fill="auto"/>
        <w:spacing w:before="0" w:after="31" w:line="260" w:lineRule="exact"/>
        <w:ind w:left="300"/>
        <w:rPr>
          <w:rStyle w:val="5"/>
          <w:color w:val="000000"/>
        </w:rPr>
      </w:pPr>
      <w:r w:rsidRPr="00432793">
        <w:rPr>
          <w:rStyle w:val="51"/>
          <w:b/>
          <w:i/>
          <w:color w:val="000000"/>
        </w:rPr>
        <w:t>Номинация №2.</w:t>
      </w:r>
      <w:r>
        <w:rPr>
          <w:rStyle w:val="51"/>
          <w:color w:val="000000"/>
        </w:rPr>
        <w:t xml:space="preserve"> </w:t>
      </w:r>
      <w:r>
        <w:rPr>
          <w:rStyle w:val="5"/>
          <w:color w:val="000000"/>
        </w:rPr>
        <w:t>«Лучшая методическая разработка, реализуемая в рамках</w:t>
      </w:r>
      <w:r>
        <w:t xml:space="preserve"> </w:t>
      </w:r>
      <w:r>
        <w:rPr>
          <w:rStyle w:val="5"/>
          <w:color w:val="000000"/>
        </w:rPr>
        <w:t xml:space="preserve">проектной деятельности» </w:t>
      </w:r>
      <w:r>
        <w:rPr>
          <w:rStyle w:val="5"/>
          <w:color w:val="000000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547"/>
        <w:gridCol w:w="4253"/>
        <w:gridCol w:w="998"/>
      </w:tblGrid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№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proofErr w:type="gramStart"/>
            <w:r>
              <w:rPr>
                <w:rStyle w:val="13pt"/>
                <w:color w:val="000000"/>
              </w:rPr>
              <w:t>п</w:t>
            </w:r>
            <w:proofErr w:type="gramEnd"/>
            <w:r>
              <w:rPr>
                <w:rStyle w:val="13pt"/>
                <w:color w:val="000000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Критерии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Комментарии по критерию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"/>
                <w:color w:val="000000"/>
              </w:rPr>
              <w:t>Баллы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Актуальность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Актуальность целевых ориентиров (проект соответствует государственным ориентирам в области образования и социальному заказу)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proofErr w:type="spellStart"/>
            <w:r>
              <w:rPr>
                <w:rStyle w:val="13pt"/>
                <w:color w:val="000000"/>
              </w:rPr>
              <w:t>Интегративность</w:t>
            </w:r>
            <w:proofErr w:type="spellEnd"/>
            <w:r>
              <w:rPr>
                <w:rStyle w:val="13pt"/>
                <w:color w:val="000000"/>
              </w:rPr>
              <w:t>/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proofErr w:type="spellStart"/>
            <w:r>
              <w:rPr>
                <w:rStyle w:val="13pt"/>
                <w:color w:val="000000"/>
              </w:rPr>
              <w:t>метапредметность</w:t>
            </w:r>
            <w:proofErr w:type="spellEnd"/>
            <w:r>
              <w:rPr>
                <w:rStyle w:val="13pt"/>
                <w:color w:val="000000"/>
              </w:rPr>
              <w:t>/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proofErr w:type="spellStart"/>
            <w:r>
              <w:rPr>
                <w:rStyle w:val="13pt"/>
                <w:color w:val="000000"/>
              </w:rPr>
              <w:t>межпредметность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 xml:space="preserve">Направленность методической разработки на всестороннее </w:t>
            </w:r>
            <w:proofErr w:type="gramStart"/>
            <w:r>
              <w:rPr>
                <w:rStyle w:val="13pt"/>
                <w:color w:val="000000"/>
              </w:rPr>
              <w:t>развитие</w:t>
            </w:r>
            <w:proofErr w:type="gramEnd"/>
            <w:r>
              <w:rPr>
                <w:rStyle w:val="13pt"/>
                <w:color w:val="000000"/>
              </w:rPr>
              <w:t xml:space="preserve"> обучающихся через связь с различными образовательными областями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Результативность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Направленность методической разработки на достижение планируемых результатов в соответствии с поставленными в процессе создания проекта целью и задачами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Оптимальность подбора дидактических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Описание используемых средств, наиболее эффективно решающих методическую проблему и позволяющих достигать планируемых результатов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Оптимальность подбора ресурсного обеспечения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Описание ресурсов, используемых в процессе создания проекта (материально-</w:t>
            </w:r>
            <w:r>
              <w:rPr>
                <w:rStyle w:val="13pt"/>
                <w:color w:val="000000"/>
              </w:rPr>
              <w:softHyphen/>
              <w:t>технических, финансовых, кадровых и др.)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1"/>
                <w:color w:val="000000"/>
              </w:rPr>
              <w:t>Максимальный балл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1"/>
                <w:color w:val="000000"/>
              </w:rPr>
              <w:t>15</w:t>
            </w:r>
          </w:p>
        </w:tc>
      </w:tr>
    </w:tbl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  <w:r>
        <w:rPr>
          <w:rStyle w:val="a5"/>
          <w:color w:val="000000"/>
        </w:rPr>
        <w:t>Критерий представлен в полном объеме по совокупности двух продуктов - 3 балла</w:t>
      </w: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  <w:r>
        <w:rPr>
          <w:rStyle w:val="a5"/>
          <w:color w:val="000000"/>
        </w:rPr>
        <w:t xml:space="preserve">Критерий представлен в полном объеме в одном и частично в другом продукте- 2 балла Критерий представлен частично в двух продуктах - 1 балл </w:t>
      </w: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  <w:r>
        <w:rPr>
          <w:rStyle w:val="a5"/>
          <w:color w:val="000000"/>
        </w:rPr>
        <w:t xml:space="preserve">Критерий не </w:t>
      </w:r>
      <w:proofErr w:type="gramStart"/>
      <w:r>
        <w:rPr>
          <w:rStyle w:val="a5"/>
          <w:color w:val="000000"/>
        </w:rPr>
        <w:t>представлен</w:t>
      </w:r>
      <w:proofErr w:type="gramEnd"/>
      <w:r>
        <w:rPr>
          <w:rStyle w:val="a5"/>
          <w:color w:val="000000"/>
        </w:rPr>
        <w:t xml:space="preserve"> / не раскрыт - 0 баллов</w:t>
      </w: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50"/>
        <w:shd w:val="clear" w:color="auto" w:fill="auto"/>
        <w:spacing w:before="0" w:after="236" w:line="322" w:lineRule="exact"/>
      </w:pPr>
      <w:r w:rsidRPr="00A56B99">
        <w:rPr>
          <w:rStyle w:val="51"/>
          <w:b/>
          <w:i/>
          <w:color w:val="000000"/>
        </w:rPr>
        <w:t>Номинация №3.</w:t>
      </w:r>
      <w:r>
        <w:rPr>
          <w:rStyle w:val="51"/>
          <w:color w:val="000000"/>
        </w:rPr>
        <w:t xml:space="preserve"> </w:t>
      </w:r>
      <w:r>
        <w:rPr>
          <w:rStyle w:val="5"/>
          <w:color w:val="000000"/>
        </w:rPr>
        <w:t>«Лучшая авторская разработка комплекта учебно</w:t>
      </w:r>
      <w:r>
        <w:rPr>
          <w:rStyle w:val="5"/>
          <w:color w:val="000000"/>
        </w:rPr>
        <w:softHyphen/>
        <w:t>-методических материалов /методических рекомендаций»</w:t>
      </w:r>
      <w:r>
        <w:rPr>
          <w:rStyle w:val="5"/>
          <w:color w:val="000000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120"/>
        <w:gridCol w:w="4680"/>
        <w:gridCol w:w="1142"/>
      </w:tblGrid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№</w:t>
            </w:r>
          </w:p>
          <w:p w:rsidR="003870DF" w:rsidRDefault="003870DF" w:rsidP="006719A9">
            <w:pPr>
              <w:pStyle w:val="a3"/>
              <w:ind w:left="57" w:right="57"/>
              <w:jc w:val="center"/>
            </w:pPr>
            <w:proofErr w:type="gramStart"/>
            <w:r>
              <w:rPr>
                <w:rStyle w:val="13pt"/>
                <w:color w:val="000000"/>
              </w:rPr>
              <w:t>п</w:t>
            </w:r>
            <w:proofErr w:type="gramEnd"/>
            <w:r>
              <w:rPr>
                <w:rStyle w:val="13pt"/>
                <w:color w:val="00000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Критерии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Комментарии по критерию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Баллы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Актуальность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Соответствие современным тенденциям государственной образовательной политики, потребностям образовательной организации, социальному заказу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Эффективность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 xml:space="preserve">Направленность комплекта </w:t>
            </w:r>
            <w:proofErr w:type="spellStart"/>
            <w:r>
              <w:rPr>
                <w:rStyle w:val="13pt"/>
                <w:color w:val="000000"/>
              </w:rPr>
              <w:t>учебно</w:t>
            </w:r>
            <w:r>
              <w:rPr>
                <w:rStyle w:val="13pt"/>
                <w:color w:val="000000"/>
              </w:rPr>
              <w:softHyphen/>
              <w:t>методических</w:t>
            </w:r>
            <w:proofErr w:type="spellEnd"/>
            <w:r>
              <w:rPr>
                <w:rStyle w:val="13pt"/>
                <w:color w:val="000000"/>
              </w:rPr>
              <w:t xml:space="preserve"> материалов /методических рекомендаций на решение конкретных педагогических задач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Результативность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Направленность использования комплекта учебно-методических материалов /методических рекомендаций на достижение определенных планируемых результатов в рамках образовательной деятельности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Оптимальность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подбора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дидактических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Методическая разработка содержит оптимальный подбор дидактических сре</w:t>
            </w:r>
            <w:proofErr w:type="gramStart"/>
            <w:r>
              <w:rPr>
                <w:rStyle w:val="13pt"/>
                <w:color w:val="000000"/>
              </w:rPr>
              <w:t>дств дл</w:t>
            </w:r>
            <w:proofErr w:type="gramEnd"/>
            <w:r>
              <w:rPr>
                <w:rStyle w:val="13pt"/>
                <w:color w:val="000000"/>
              </w:rPr>
              <w:t>я достижения определенных планируемых результатов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proofErr w:type="spellStart"/>
            <w:r>
              <w:rPr>
                <w:rStyle w:val="13pt"/>
                <w:color w:val="000000"/>
              </w:rPr>
              <w:t>Воспроизводимость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Возможность использования комплекта учебно-методических материалов /методических рекомендаций в практике работы других образовательных организаций с идентичными условиями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67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1"/>
                <w:color w:val="000000"/>
              </w:rPr>
              <w:t>Максимальный балл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1"/>
                <w:color w:val="000000"/>
              </w:rPr>
              <w:t>15</w:t>
            </w:r>
          </w:p>
        </w:tc>
      </w:tr>
    </w:tbl>
    <w:p w:rsidR="003870DF" w:rsidRDefault="003870DF" w:rsidP="003870DF">
      <w:pPr>
        <w:pStyle w:val="a6"/>
        <w:shd w:val="clear" w:color="auto" w:fill="auto"/>
        <w:spacing w:line="278" w:lineRule="exact"/>
        <w:rPr>
          <w:rStyle w:val="a5"/>
          <w:color w:val="000000"/>
        </w:rPr>
      </w:pPr>
      <w:r>
        <w:rPr>
          <w:rStyle w:val="a5"/>
          <w:color w:val="000000"/>
        </w:rPr>
        <w:t>Критерий представлен в полном объеме по совокупности двух продуктов - 3 балла</w:t>
      </w:r>
    </w:p>
    <w:p w:rsidR="003870DF" w:rsidRDefault="003870DF" w:rsidP="003870DF">
      <w:pPr>
        <w:pStyle w:val="a6"/>
        <w:shd w:val="clear" w:color="auto" w:fill="auto"/>
        <w:spacing w:line="278" w:lineRule="exact"/>
        <w:rPr>
          <w:rStyle w:val="a5"/>
          <w:color w:val="000000"/>
        </w:rPr>
      </w:pPr>
      <w:r>
        <w:rPr>
          <w:rStyle w:val="a5"/>
          <w:color w:val="000000"/>
        </w:rPr>
        <w:t xml:space="preserve">Критерий представлен в полном объеме в одном и частично в другом продукте- 2 балла Критерий представлен частично в двух продуктах - 1 балл </w:t>
      </w:r>
    </w:p>
    <w:p w:rsidR="003870DF" w:rsidRDefault="003870DF" w:rsidP="003870DF">
      <w:pPr>
        <w:pStyle w:val="a6"/>
        <w:shd w:val="clear" w:color="auto" w:fill="auto"/>
        <w:spacing w:line="278" w:lineRule="exact"/>
      </w:pPr>
      <w:r>
        <w:rPr>
          <w:rStyle w:val="a5"/>
          <w:color w:val="000000"/>
        </w:rPr>
        <w:t xml:space="preserve">Критерий не </w:t>
      </w:r>
      <w:proofErr w:type="gramStart"/>
      <w:r>
        <w:rPr>
          <w:rStyle w:val="a5"/>
          <w:color w:val="000000"/>
        </w:rPr>
        <w:t>представлен</w:t>
      </w:r>
      <w:proofErr w:type="gramEnd"/>
      <w:r>
        <w:rPr>
          <w:rStyle w:val="a5"/>
          <w:color w:val="000000"/>
        </w:rPr>
        <w:t xml:space="preserve"> / не раскрыт - 0 баллов</w:t>
      </w: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4" w:lineRule="exact"/>
        <w:rPr>
          <w:rStyle w:val="a5"/>
          <w:color w:val="000000"/>
        </w:rPr>
      </w:pPr>
    </w:p>
    <w:p w:rsidR="003870DF" w:rsidRDefault="003870DF" w:rsidP="003870DF">
      <w:pPr>
        <w:pStyle w:val="50"/>
        <w:shd w:val="clear" w:color="auto" w:fill="auto"/>
        <w:spacing w:before="0" w:after="236" w:line="322" w:lineRule="exact"/>
        <w:ind w:left="120"/>
      </w:pPr>
      <w:r w:rsidRPr="00A56B99">
        <w:rPr>
          <w:rStyle w:val="51"/>
          <w:b/>
          <w:i/>
          <w:color w:val="000000"/>
        </w:rPr>
        <w:t>Номинация №4.</w:t>
      </w:r>
      <w:r>
        <w:rPr>
          <w:rStyle w:val="51"/>
          <w:color w:val="000000"/>
        </w:rPr>
        <w:t xml:space="preserve"> </w:t>
      </w:r>
      <w:r>
        <w:rPr>
          <w:rStyle w:val="5"/>
          <w:color w:val="000000"/>
        </w:rPr>
        <w:t>«Лучшая методическая разработка индивидуальной образовательной программы педагога с учётом требований Профессионального стандарта»</w:t>
      </w:r>
      <w:r>
        <w:rPr>
          <w:rStyle w:val="5"/>
          <w:color w:val="000000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43"/>
        <w:gridCol w:w="5246"/>
        <w:gridCol w:w="998"/>
      </w:tblGrid>
      <w:tr w:rsidR="003870DF" w:rsidTr="00387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№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proofErr w:type="gramStart"/>
            <w:r>
              <w:rPr>
                <w:rStyle w:val="13pt"/>
                <w:color w:val="000000"/>
              </w:rPr>
              <w:t>п</w:t>
            </w:r>
            <w:proofErr w:type="gramEnd"/>
            <w:r>
              <w:rPr>
                <w:rStyle w:val="13pt"/>
                <w:color w:val="000000"/>
              </w:rPr>
              <w:t>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Критерии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Комментарии по критерию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Баллы</w:t>
            </w:r>
          </w:p>
        </w:tc>
      </w:tr>
      <w:tr w:rsidR="003870DF" w:rsidTr="00387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Актуальность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методической</w:t>
            </w:r>
          </w:p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проблемы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Учет в представленной методической проблеме потребностей образовательной организации, результатов обучения, профессиональных дефицитов педагога в соответствии с требованиями Профессионального стандарта.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387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Оптимальность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Взаимосвязь цели и задач, методов и содержания индивидуальной образовательной программы для решения поставленной методической проблемы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387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Результативность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Направленность индивидуальной образовательной программы на взаимосвязь развития профессиональных компетенций педагога и образовательных результатов обучающихся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387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Системность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Индивидуальная образовательная программа построена с учетом непрерывного профессионального развития педагога и в соответствии с его профессиональными дефицитами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387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</w:pPr>
            <w:r>
              <w:rPr>
                <w:rStyle w:val="13pt"/>
                <w:color w:val="000000"/>
              </w:rPr>
              <w:t>Индивидуальная образовательная программа разработана с учетом плана методической работы образовательной организации и характером внутрикорпоративной культуры профессионального развития педагогов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"/>
                <w:color w:val="000000"/>
              </w:rPr>
              <w:t>0 - 3</w:t>
            </w:r>
          </w:p>
        </w:tc>
      </w:tr>
      <w:tr w:rsidR="003870DF" w:rsidTr="00387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right"/>
            </w:pPr>
            <w:r>
              <w:rPr>
                <w:rStyle w:val="13pt1"/>
                <w:color w:val="000000"/>
              </w:rPr>
              <w:t>Максимальный балл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DF" w:rsidRDefault="003870DF" w:rsidP="006719A9">
            <w:pPr>
              <w:pStyle w:val="a3"/>
              <w:ind w:left="57" w:right="57"/>
              <w:jc w:val="left"/>
            </w:pPr>
            <w:r>
              <w:rPr>
                <w:rStyle w:val="13pt1"/>
                <w:color w:val="000000"/>
              </w:rPr>
              <w:t>15</w:t>
            </w:r>
          </w:p>
        </w:tc>
      </w:tr>
    </w:tbl>
    <w:p w:rsidR="003870DF" w:rsidRDefault="003870DF" w:rsidP="003870DF">
      <w:pPr>
        <w:pStyle w:val="a6"/>
        <w:shd w:val="clear" w:color="auto" w:fill="auto"/>
        <w:spacing w:line="278" w:lineRule="exact"/>
        <w:rPr>
          <w:rStyle w:val="a5"/>
          <w:color w:val="000000"/>
        </w:rPr>
      </w:pPr>
    </w:p>
    <w:p w:rsidR="003870DF" w:rsidRDefault="003870DF" w:rsidP="003870DF">
      <w:pPr>
        <w:pStyle w:val="a6"/>
        <w:shd w:val="clear" w:color="auto" w:fill="auto"/>
        <w:spacing w:line="278" w:lineRule="exact"/>
        <w:rPr>
          <w:rStyle w:val="a5"/>
          <w:color w:val="000000"/>
        </w:rPr>
      </w:pPr>
      <w:r>
        <w:rPr>
          <w:rStyle w:val="a5"/>
          <w:color w:val="000000"/>
        </w:rPr>
        <w:t xml:space="preserve">Критерий представлен в полном объеме по совокупности двух продуктов - 3 балла </w:t>
      </w:r>
    </w:p>
    <w:p w:rsidR="003870DF" w:rsidRDefault="003870DF" w:rsidP="003870DF">
      <w:pPr>
        <w:pStyle w:val="a6"/>
        <w:shd w:val="clear" w:color="auto" w:fill="auto"/>
        <w:spacing w:line="278" w:lineRule="exact"/>
        <w:rPr>
          <w:rStyle w:val="a5"/>
          <w:color w:val="000000"/>
        </w:rPr>
      </w:pPr>
      <w:r>
        <w:rPr>
          <w:rStyle w:val="a5"/>
          <w:color w:val="000000"/>
        </w:rPr>
        <w:t xml:space="preserve">Критерий представлен в полном объеме в одном и частично в другом продукте- 2 балла Критерий представлен частично в двух продуктах - 1 балл </w:t>
      </w:r>
    </w:p>
    <w:p w:rsidR="00F47DC0" w:rsidRDefault="003870DF" w:rsidP="003870DF">
      <w:pPr>
        <w:pStyle w:val="a6"/>
        <w:shd w:val="clear" w:color="auto" w:fill="auto"/>
        <w:spacing w:line="278" w:lineRule="exact"/>
      </w:pPr>
      <w:r>
        <w:rPr>
          <w:rStyle w:val="a5"/>
          <w:color w:val="000000"/>
        </w:rPr>
        <w:t xml:space="preserve">Критерий не </w:t>
      </w:r>
      <w:proofErr w:type="gramStart"/>
      <w:r>
        <w:rPr>
          <w:rStyle w:val="a5"/>
          <w:color w:val="000000"/>
        </w:rPr>
        <w:t>представлен</w:t>
      </w:r>
      <w:proofErr w:type="gramEnd"/>
      <w:r>
        <w:rPr>
          <w:rStyle w:val="a5"/>
          <w:color w:val="000000"/>
        </w:rPr>
        <w:t xml:space="preserve"> / не раскрыт - 0 баллов</w:t>
      </w:r>
    </w:p>
    <w:sectPr w:rsidR="00F47DC0" w:rsidSect="00387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DF" w:rsidRDefault="003870DF" w:rsidP="003870DF">
      <w:r>
        <w:separator/>
      </w:r>
    </w:p>
  </w:endnote>
  <w:endnote w:type="continuationSeparator" w:id="0">
    <w:p w:rsidR="003870DF" w:rsidRDefault="003870DF" w:rsidP="003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DF" w:rsidRDefault="003870DF" w:rsidP="003870DF">
      <w:r>
        <w:separator/>
      </w:r>
    </w:p>
  </w:footnote>
  <w:footnote w:type="continuationSeparator" w:id="0">
    <w:p w:rsidR="003870DF" w:rsidRDefault="003870DF" w:rsidP="003870DF">
      <w:r>
        <w:continuationSeparator/>
      </w:r>
    </w:p>
  </w:footnote>
  <w:footnote w:id="1">
    <w:p w:rsidR="003870DF" w:rsidRPr="00432793" w:rsidRDefault="003870DF" w:rsidP="003870DF">
      <w:pPr>
        <w:pStyle w:val="a8"/>
        <w:shd w:val="clear" w:color="auto" w:fill="auto"/>
        <w:tabs>
          <w:tab w:val="left" w:pos="230"/>
        </w:tabs>
        <w:spacing w:after="0" w:line="260" w:lineRule="exact"/>
        <w:ind w:left="120"/>
        <w:rPr>
          <w:sz w:val="22"/>
          <w:szCs w:val="22"/>
        </w:rPr>
      </w:pPr>
      <w:r w:rsidRPr="00432793">
        <w:rPr>
          <w:rStyle w:val="a7"/>
          <w:color w:val="000000"/>
          <w:sz w:val="22"/>
          <w:szCs w:val="22"/>
          <w:vertAlign w:val="superscript"/>
        </w:rPr>
        <w:footnoteRef/>
      </w:r>
      <w:r w:rsidRPr="00432793">
        <w:rPr>
          <w:rStyle w:val="a7"/>
          <w:color w:val="000000"/>
          <w:sz w:val="22"/>
          <w:szCs w:val="22"/>
        </w:rPr>
        <w:tab/>
        <w:t>Конкурсные материалы оцениваются по совокупности двух продуктов: видеофайл, аналитическая записка</w:t>
      </w:r>
      <w:r w:rsidRPr="00432793">
        <w:rPr>
          <w:sz w:val="22"/>
          <w:szCs w:val="22"/>
        </w:rPr>
        <w:t xml:space="preserve"> </w:t>
      </w:r>
      <w:r w:rsidRPr="00432793">
        <w:rPr>
          <w:rStyle w:val="a7"/>
          <w:color w:val="000000"/>
          <w:sz w:val="22"/>
          <w:szCs w:val="22"/>
        </w:rPr>
        <w:t>по итогам проведенного занятия.</w:t>
      </w:r>
    </w:p>
  </w:footnote>
  <w:footnote w:id="2">
    <w:p w:rsidR="003870DF" w:rsidRPr="00A56B99" w:rsidRDefault="003870DF" w:rsidP="003870DF">
      <w:pPr>
        <w:pStyle w:val="a8"/>
        <w:shd w:val="clear" w:color="auto" w:fill="auto"/>
        <w:tabs>
          <w:tab w:val="left" w:pos="235"/>
        </w:tabs>
        <w:spacing w:after="0" w:line="230" w:lineRule="exact"/>
        <w:ind w:left="120" w:right="200"/>
        <w:jc w:val="both"/>
        <w:rPr>
          <w:sz w:val="22"/>
          <w:szCs w:val="22"/>
        </w:rPr>
      </w:pPr>
      <w:r>
        <w:rPr>
          <w:rStyle w:val="a7"/>
          <w:color w:val="000000"/>
          <w:vertAlign w:val="superscript"/>
        </w:rPr>
        <w:footnoteRef/>
      </w:r>
      <w:r>
        <w:rPr>
          <w:rStyle w:val="a7"/>
          <w:color w:val="000000"/>
        </w:rPr>
        <w:tab/>
      </w:r>
      <w:r w:rsidRPr="00A56B99">
        <w:rPr>
          <w:rStyle w:val="a7"/>
          <w:color w:val="000000"/>
          <w:sz w:val="22"/>
          <w:szCs w:val="22"/>
        </w:rPr>
        <w:t>Конкурсные материалы оцениваются по совокупности двух продуктов: методическая разработка проекта, аналитическая записка об итогах реализации проекта.</w:t>
      </w:r>
    </w:p>
  </w:footnote>
  <w:footnote w:id="3">
    <w:p w:rsidR="003870DF" w:rsidRPr="00A56B99" w:rsidRDefault="003870DF" w:rsidP="003870DF">
      <w:pPr>
        <w:pStyle w:val="a8"/>
        <w:shd w:val="clear" w:color="auto" w:fill="auto"/>
        <w:tabs>
          <w:tab w:val="left" w:pos="275"/>
        </w:tabs>
        <w:spacing w:after="0" w:line="230" w:lineRule="exact"/>
        <w:ind w:left="160" w:right="840"/>
        <w:rPr>
          <w:sz w:val="22"/>
          <w:szCs w:val="22"/>
        </w:rPr>
      </w:pPr>
      <w:r>
        <w:rPr>
          <w:rStyle w:val="a7"/>
          <w:color w:val="000000"/>
          <w:vertAlign w:val="superscript"/>
        </w:rPr>
        <w:footnoteRef/>
      </w:r>
      <w:r>
        <w:rPr>
          <w:rStyle w:val="a7"/>
          <w:color w:val="000000"/>
        </w:rPr>
        <w:tab/>
      </w:r>
      <w:r w:rsidRPr="00A56B99">
        <w:rPr>
          <w:rStyle w:val="a7"/>
          <w:color w:val="000000"/>
          <w:sz w:val="22"/>
          <w:szCs w:val="22"/>
        </w:rPr>
        <w:t>Конкурсные материалы оцениваются по совокупности двух продуктов: авторская разработка методического комплекта/методических рекомендаций, аналитическая записка об итогах их внедрения.</w:t>
      </w:r>
    </w:p>
  </w:footnote>
  <w:footnote w:id="4">
    <w:p w:rsidR="003870DF" w:rsidRPr="00A56B99" w:rsidRDefault="003870DF" w:rsidP="003870DF">
      <w:pPr>
        <w:pStyle w:val="a8"/>
        <w:shd w:val="clear" w:color="auto" w:fill="auto"/>
        <w:tabs>
          <w:tab w:val="left" w:pos="275"/>
        </w:tabs>
        <w:spacing w:after="0" w:line="216" w:lineRule="exact"/>
        <w:ind w:left="160" w:right="440"/>
        <w:rPr>
          <w:sz w:val="22"/>
          <w:szCs w:val="22"/>
        </w:rPr>
      </w:pPr>
      <w:r>
        <w:rPr>
          <w:rStyle w:val="a7"/>
          <w:color w:val="000000"/>
          <w:vertAlign w:val="superscript"/>
        </w:rPr>
        <w:footnoteRef/>
      </w:r>
      <w:r>
        <w:rPr>
          <w:rStyle w:val="a7"/>
          <w:color w:val="000000"/>
        </w:rPr>
        <w:tab/>
      </w:r>
      <w:r w:rsidRPr="00A56B99">
        <w:rPr>
          <w:rStyle w:val="a7"/>
          <w:color w:val="000000"/>
          <w:sz w:val="22"/>
          <w:szCs w:val="22"/>
        </w:rPr>
        <w:t xml:space="preserve">Конкурсные материалы оцениваются по совокупности двух продуктов: разработка индивидуальной образовательной программы педагога, аналитическая записка о </w:t>
      </w:r>
      <w:proofErr w:type="gramStart"/>
      <w:r w:rsidRPr="00A56B99">
        <w:rPr>
          <w:rStyle w:val="a7"/>
          <w:color w:val="000000"/>
          <w:sz w:val="22"/>
          <w:szCs w:val="22"/>
        </w:rPr>
        <w:t>ходе</w:t>
      </w:r>
      <w:proofErr w:type="gramEnd"/>
      <w:r w:rsidRPr="00A56B99">
        <w:rPr>
          <w:rStyle w:val="a7"/>
          <w:color w:val="000000"/>
          <w:sz w:val="22"/>
          <w:szCs w:val="22"/>
        </w:rPr>
        <w:t>/об итогах реализации индивидуальной образовательной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F6"/>
    <w:rsid w:val="001908F6"/>
    <w:rsid w:val="003870DF"/>
    <w:rsid w:val="00C72314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D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0DF"/>
    <w:pPr>
      <w:jc w:val="both"/>
    </w:pPr>
    <w:rPr>
      <w:spacing w:val="0"/>
      <w:kern w:val="0"/>
      <w:sz w:val="28"/>
    </w:rPr>
  </w:style>
  <w:style w:type="character" w:customStyle="1" w:styleId="a4">
    <w:name w:val="Основной текст Знак"/>
    <w:basedOn w:val="a0"/>
    <w:link w:val="a3"/>
    <w:rsid w:val="0038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3870DF"/>
    <w:rPr>
      <w:b/>
      <w:bCs/>
      <w:spacing w:val="-4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870DF"/>
    <w:pPr>
      <w:widowControl w:val="0"/>
      <w:shd w:val="clear" w:color="auto" w:fill="FFFFFF"/>
      <w:spacing w:before="300" w:line="622" w:lineRule="exact"/>
      <w:jc w:val="center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a5">
    <w:name w:val="Подпись к таблице_"/>
    <w:link w:val="a6"/>
    <w:uiPriority w:val="99"/>
    <w:rsid w:val="003870DF"/>
    <w:rPr>
      <w:b/>
      <w:bCs/>
      <w:spacing w:val="-4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870D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3870DF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Сноска_"/>
    <w:link w:val="a8"/>
    <w:uiPriority w:val="99"/>
    <w:rsid w:val="003870DF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3870DF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3870DF"/>
    <w:rPr>
      <w:rFonts w:ascii="Times New Roman" w:hAnsi="Times New Roman" w:cs="Times New Roman"/>
      <w:b/>
      <w:bCs/>
      <w:spacing w:val="-4"/>
      <w:sz w:val="26"/>
      <w:szCs w:val="26"/>
      <w:u w:val="none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3870D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0"/>
      <w:kern w:val="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870DF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0"/>
      <w:kern w:val="0"/>
      <w:sz w:val="26"/>
      <w:szCs w:val="26"/>
      <w:lang w:eastAsia="en-US"/>
    </w:rPr>
  </w:style>
  <w:style w:type="character" w:customStyle="1" w:styleId="13pt1">
    <w:name w:val="Основной текст + 13 pt1"/>
    <w:aliases w:val="Полужирный"/>
    <w:uiPriority w:val="99"/>
    <w:rsid w:val="003870DF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D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0DF"/>
    <w:pPr>
      <w:jc w:val="both"/>
    </w:pPr>
    <w:rPr>
      <w:spacing w:val="0"/>
      <w:kern w:val="0"/>
      <w:sz w:val="28"/>
    </w:rPr>
  </w:style>
  <w:style w:type="character" w:customStyle="1" w:styleId="a4">
    <w:name w:val="Основной текст Знак"/>
    <w:basedOn w:val="a0"/>
    <w:link w:val="a3"/>
    <w:rsid w:val="0038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3870DF"/>
    <w:rPr>
      <w:b/>
      <w:bCs/>
      <w:spacing w:val="-4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870DF"/>
    <w:pPr>
      <w:widowControl w:val="0"/>
      <w:shd w:val="clear" w:color="auto" w:fill="FFFFFF"/>
      <w:spacing w:before="300" w:line="622" w:lineRule="exact"/>
      <w:jc w:val="center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a5">
    <w:name w:val="Подпись к таблице_"/>
    <w:link w:val="a6"/>
    <w:uiPriority w:val="99"/>
    <w:rsid w:val="003870DF"/>
    <w:rPr>
      <w:b/>
      <w:bCs/>
      <w:spacing w:val="-4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870D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3870DF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Сноска_"/>
    <w:link w:val="a8"/>
    <w:uiPriority w:val="99"/>
    <w:rsid w:val="003870DF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3870DF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3870DF"/>
    <w:rPr>
      <w:rFonts w:ascii="Times New Roman" w:hAnsi="Times New Roman" w:cs="Times New Roman"/>
      <w:b/>
      <w:bCs/>
      <w:spacing w:val="-4"/>
      <w:sz w:val="26"/>
      <w:szCs w:val="26"/>
      <w:u w:val="none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3870D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0"/>
      <w:kern w:val="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870DF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0"/>
      <w:kern w:val="0"/>
      <w:sz w:val="26"/>
      <w:szCs w:val="26"/>
      <w:lang w:eastAsia="en-US"/>
    </w:rPr>
  </w:style>
  <w:style w:type="character" w:customStyle="1" w:styleId="13pt1">
    <w:name w:val="Основной текст + 13 pt1"/>
    <w:aliases w:val="Полужирный"/>
    <w:uiPriority w:val="99"/>
    <w:rsid w:val="003870DF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Сластных Инна Сергеевна</dc:creator>
  <cp:keywords/>
  <dc:description/>
  <cp:lastModifiedBy>Сластных Инна Сергеевна</cp:lastModifiedBy>
  <cp:revision>2</cp:revision>
  <dcterms:created xsi:type="dcterms:W3CDTF">2020-11-24T05:13:00Z</dcterms:created>
  <dcterms:modified xsi:type="dcterms:W3CDTF">2020-11-24T05:14:00Z</dcterms:modified>
</cp:coreProperties>
</file>